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3" w:rsidRDefault="002A09D3" w:rsidP="00703AC9">
      <w:pPr>
        <w:pStyle w:val="Naslov1"/>
      </w:pPr>
      <w:bookmarkStart w:id="0" w:name="_Toc523762097"/>
      <w:r>
        <w:rPr>
          <w:noProof/>
        </w:rPr>
        <w:drawing>
          <wp:inline distT="0" distB="0" distL="0" distR="0" wp14:anchorId="00193400" wp14:editId="4DD4E579">
            <wp:extent cx="2520564" cy="803082"/>
            <wp:effectExtent l="0" t="0" r="0" b="0"/>
            <wp:docPr id="58" name="Slika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lika 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16" cy="80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AC9" w:rsidRDefault="00703AC9" w:rsidP="00703AC9">
      <w:pPr>
        <w:pStyle w:val="Naslov1"/>
      </w:pPr>
      <w:bookmarkStart w:id="1" w:name="_GoBack"/>
      <w:bookmarkEnd w:id="1"/>
      <w:r>
        <w:t>OŠ LASLOVO</w:t>
      </w:r>
    </w:p>
    <w:p w:rsidR="00703AC9" w:rsidRDefault="00703AC9" w:rsidP="00703AC9">
      <w:pPr>
        <w:pStyle w:val="Naslov1"/>
      </w:pPr>
      <w:r>
        <w:t>Tamburaški sastav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614"/>
        <w:gridCol w:w="3758"/>
      </w:tblGrid>
      <w:tr w:rsidR="00703AC9" w:rsidTr="00703AC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glazbu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umijeće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sviranja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pet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pjesama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tamburaškim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instrumentima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upoznati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žive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našem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području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4. do 8. razreda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Učenik će: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istražiti podrijetlo odabranih narodnih pjesama,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svirati pet odabranih narodnih pjesama na tamburici po notama.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osjećaj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vrijednosti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vlastite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podrijetla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narodnih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pjesama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plesova</w:t>
            </w:r>
            <w:proofErr w:type="spellEnd"/>
          </w:p>
          <w:p w:rsidR="00703AC9" w:rsidRDefault="00703AC9">
            <w:pPr>
              <w:pStyle w:val="Odlomakpopisa"/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</w:p>
        </w:tc>
      </w:tr>
      <w:tr w:rsidR="00703AC9" w:rsidTr="00703AC9">
        <w:trPr>
          <w:trHeight w:val="3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slušanje umijeća sviranja iskusnog tamburaša (uživo/youtube).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provođenje istraživanja i predstavljanja podrijetla odabranih narodnih pjesama (čeških, hrvatskih, srpskih, mađarskih, janjevačkih).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glazbeno opismenjavanje za potrebe sviranja tih </w:t>
            </w:r>
            <w:r>
              <w:rPr>
                <w:rFonts w:ascii="Verdana" w:hAnsi="Verdana" w:cstheme="minorHAnsi"/>
                <w:lang w:val="pl-PL" w:eastAsia="en-US"/>
              </w:rPr>
              <w:lastRenderedPageBreak/>
              <w:t>narodnih pjesama kroz slušanje i uvježbavanje samostalno na instrumetima.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vježbanje sviranja pet narodnih pjesama na tamburicama.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izvođenje uvježbanih pjesama na Festivalu multikulturalnosti.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Izlaganje glazbenom izričaju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Samostalan i grupni istraživački rad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Mentoriranje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</w:t>
            </w:r>
            <w:r>
              <w:rPr>
                <w:rFonts w:ascii="Verdana" w:hAnsi="Verdana" w:cstheme="minorHAnsi"/>
                <w:b/>
                <w:lang w:val="en-US" w:eastAsia="en-US"/>
              </w:rPr>
              <w:t>ovezanost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predmetima</w:t>
            </w:r>
            <w:proofErr w:type="spellEnd"/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Glazbena kultura, Jezici različitih kultura, npr. češki, mađarski i srpski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Učitelj/ica glazbene kulture i suradnici 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istraživanje narodnih pjesama te odabir onih koje želimo naučiti sviati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- podjela učenika prema instrumentima koje će svirati i učenje sviranja instrumenta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SIJEČANJ, VELJAČA, OŽUJAK, TRAVANJ –učenje i uvježbavanje sviranja narodnih pjesama</w:t>
            </w:r>
          </w:p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 SVIBANJ, LIPANJ – osmišljavanje cjelokupnog nastupa i nastupanje /izvođenje pjesama na festivalu multikulturalnosti.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Učionica glazbene kulture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2 bisernice, 2 brača, 1 bugarija, 1 čelo, 1 berda, trzalice, notni stalci.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  <w:r>
              <w:rPr>
                <w:rStyle w:val="Referencafusnote"/>
                <w:rFonts w:ascii="Verdana" w:hAnsi="Verdana" w:cstheme="minorHAnsi"/>
                <w:lang w:val="pl-PL" w:eastAsia="en-US"/>
              </w:rPr>
              <w:footnoteReference w:id="1"/>
            </w:r>
          </w:p>
        </w:tc>
      </w:tr>
    </w:tbl>
    <w:p w:rsidR="00703AC9" w:rsidRDefault="00703AC9" w:rsidP="00703AC9">
      <w:pPr>
        <w:pStyle w:val="Naslov1"/>
      </w:pPr>
      <w:bookmarkStart w:id="2" w:name="_Toc523752725"/>
      <w:r>
        <w:rPr>
          <w:lang w:val="pl-PL"/>
        </w:rPr>
        <w:t xml:space="preserve"> </w:t>
      </w:r>
      <w:bookmarkStart w:id="3" w:name="_Toc523762098"/>
      <w:r>
        <w:rPr>
          <w:lang w:val="pl-PL"/>
        </w:rPr>
        <w:t>Mali istraživači i umjetnici</w:t>
      </w:r>
      <w:bookmarkEnd w:id="2"/>
      <w:bookmarkEnd w:id="3"/>
      <w:r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696"/>
        <w:gridCol w:w="3677"/>
      </w:tblGrid>
      <w:tr w:rsidR="00703AC9" w:rsidTr="00703AC9">
        <w:trPr>
          <w:trHeight w:val="8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osjećaj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vrijednosti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vlastite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drugih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života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rada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postignuća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četiriju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znamenitih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osoba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područja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znanosti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lastRenderedPageBreak/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Osnovnoškolska dob od </w:t>
            </w:r>
            <w:r>
              <w:rPr>
                <w:rFonts w:ascii="Verdana" w:hAnsi="Verdana" w:cstheme="minorHAnsi"/>
                <w:lang w:val="en-US" w:eastAsia="en-US"/>
              </w:rPr>
              <w:t xml:space="preserve">1. </w:t>
            </w:r>
            <w:proofErr w:type="gramStart"/>
            <w:r>
              <w:rPr>
                <w:rFonts w:ascii="Verdana" w:hAnsi="Verdana" w:cstheme="minorHAnsi"/>
                <w:lang w:val="en-US" w:eastAsia="en-US"/>
              </w:rPr>
              <w:t>do</w:t>
            </w:r>
            <w:proofErr w:type="gramEnd"/>
            <w:r>
              <w:rPr>
                <w:rFonts w:ascii="Verdana" w:hAnsi="Verdana" w:cstheme="minorHAnsi"/>
                <w:lang w:val="en-US" w:eastAsia="en-US"/>
              </w:rPr>
              <w:t xml:space="preserve"> 8.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razreda</w:t>
            </w:r>
            <w:proofErr w:type="spellEnd"/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Učenik će: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osjećaj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vrijednosti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vlastite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književnosti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znanosti</w:t>
            </w:r>
            <w:proofErr w:type="spellEnd"/>
            <w:r>
              <w:rPr>
                <w:rFonts w:ascii="Verdana" w:hAnsi="Verdana" w:cstheme="minorHAnsi"/>
                <w:lang w:val="pl-PL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izraditi lutke za predstavu,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odigrati ulogu u predstavi Ježeva kućica,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izražajno recitirati odabrane pjesme P. Šandora,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istražiti zanimljivosti i postignuća iz života Nikole Tesle,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sastaviti strujni krug iz pripremljenog pribora i materijala,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odabrati lijepe misli i mudre izreke iz bajki I. B. Mažuranić,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prezentirati odabrane misli i izreke.</w:t>
            </w:r>
          </w:p>
        </w:tc>
      </w:tr>
      <w:tr w:rsidR="00703AC9" w:rsidTr="00703AC9">
        <w:trPr>
          <w:trHeight w:val="320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istraživati, uspoređivati i poručavati na internetu i dostupnoj stručnoj literaturi život, rad i postignuća Branka Ćopića, I. B. Mažuranić, Petefi Šandora i Nikole Tesle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Dramatiziranje Ćopićeve priče </w:t>
            </w:r>
            <w:r>
              <w:rPr>
                <w:rFonts w:ascii="Verdana" w:hAnsi="Verdana" w:cstheme="minorHAnsi"/>
                <w:i/>
                <w:lang w:val="pl-PL" w:eastAsia="en-US"/>
              </w:rPr>
              <w:t>Ježeva kućica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izrađivanje štapne lutke za potrebe dramatizacije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Održavanje sata poezije na mađarskom jeziku (pjesme P. Šandora)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Istraživanje zanimljivosti i nekoliko postignuća iz života Nikole Tesle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Sastavljanje strujnoga kruga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Kroz samostalan rad potražiti lijepe misli i mudre izreke I. B. Mažuranić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Kostimom i krasnoslovom demonstrirati i predstaviti djela I. B. Mažuranić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lastRenderedPageBreak/>
              <w:t>Samostalan i grupni istraživački rad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</w:t>
            </w:r>
            <w:r>
              <w:rPr>
                <w:rFonts w:ascii="Verdana" w:hAnsi="Verdana" w:cstheme="minorHAnsi"/>
                <w:b/>
                <w:lang w:val="en-US" w:eastAsia="en-US"/>
              </w:rPr>
              <w:t>ovezanost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predmetima</w:t>
            </w:r>
            <w:proofErr w:type="spellEnd"/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Hrvatski jezik, Jezici različitih kultura, npr. češki, mađarski i srpski, Likovna kultura 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 razredne nastave i suradnici 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istaživanje postignuća Branka Ćopića, I. B. Mažuranić, Petefi Šandora i Nikole Tesle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izrađivanje lutke i dramatiziranje priče Ježeva kućica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STUDENI, PROSINAC, SIJEČANJ – upoznavanje s mađarskom poezijom- Šandor; istraživanje zanimljivosti o Nikoli Tesli, sastavljanje strujnog kruga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učenje o I. Mažuranić i odabir djela za demonstraciju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–priprema kostima i uvježbavanje predstavljanja Ivaninog djela SVIBANJ, LIPANJ – završetak i prezentacija aktivnosti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Klasična razredna učionica i pristup internetu i računalu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Tekstilni i kartonski materijali za izradu lutaka.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Tekstilni i drugi materijali za izradu kostima.</w:t>
            </w:r>
          </w:p>
        </w:tc>
      </w:tr>
      <w:tr w:rsidR="00703AC9" w:rsidTr="00703AC9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703AC9" w:rsidRDefault="00703AC9" w:rsidP="00703AC9">
      <w:pPr>
        <w:pStyle w:val="Naslov1"/>
      </w:pPr>
      <w:bookmarkStart w:id="4" w:name="_Toc523762099"/>
      <w:bookmarkStart w:id="5" w:name="_Toc523752726"/>
      <w:r>
        <w:t>Naš splet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638"/>
        <w:gridCol w:w="3730"/>
      </w:tblGrid>
      <w:tr w:rsidR="00703AC9" w:rsidTr="00703AC9">
        <w:trPr>
          <w:trHeight w:val="43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Uočiti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specifičnosti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pojedine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glazbu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uvježbati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tri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jednostavne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plesne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strukture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rPr>
          <w:trHeight w:val="69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1. do 8. razreda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Učenik će: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osjećaj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vrijednosti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vlastite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lastRenderedPageBreak/>
              <w:t>kroz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podrijetla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narodnih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pjesama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plesova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plesati tri jednostavna narodna plesa (hrvatski, srpski, mađarski),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pjevati uz plesanje tri različita narodna napjeva (hrvatski, srpski, mađarski).</w:t>
            </w:r>
          </w:p>
        </w:tc>
      </w:tr>
      <w:tr w:rsidR="00703AC9" w:rsidTr="00703AC9">
        <w:trPr>
          <w:trHeight w:val="32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lastRenderedPageBreak/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Prisustvovanje nastupima dječjih kulturno-umjetničkih društava na Vinkovačkim jesenima.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Učenje koraka narodnih plesova.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Uvježbavanje plesne koreografije.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Učenje tekstova narodnih pjesama.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Suradnja s voditeljima kulturno-umjetničkih društava u Šodolovcima…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7"/>
              </w:numPr>
              <w:spacing w:after="0"/>
              <w:ind w:left="453" w:hanging="284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Izvođenje uvježbanih plesova na Festivalu multikulturalnosti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Terenska nastava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Samostalan i grupni rad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Mentoriranje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Glazbena kultura, Jezici različitih kultura, npr. češki, mađarski i srpski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Učitelji razredne nastave, učiteljica mađarskoga jezika i suradnici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odlazak na Vinkovačke jeseni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odabir narodnih plesova i učenje koraka plesova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uvježbavanje plesne koreografije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Uvježbavanje koreografije i suradnja sa voditeljima društava - mentoriranje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–priprema kostima i nastupa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 SVIBANJ, LIPANJ – završetak i prezentacija aktivnosti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Posudba narodnih nošnji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Prostorija/ dvorana za održavanje plesnih treninga7 prostoij eodržavanja Vinkovačkih jeseni</w:t>
            </w:r>
          </w:p>
        </w:tc>
      </w:tr>
      <w:tr w:rsidR="00703AC9" w:rsidTr="00703AC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703AC9" w:rsidRDefault="00703AC9" w:rsidP="00703AC9">
      <w:pPr>
        <w:pStyle w:val="Naslov1"/>
      </w:pPr>
      <w:bookmarkStart w:id="6" w:name="_Toc523752727"/>
      <w:r>
        <w:lastRenderedPageBreak/>
        <w:t xml:space="preserve"> </w:t>
      </w:r>
      <w:bookmarkStart w:id="7" w:name="_Toc523762100"/>
      <w:proofErr w:type="spellStart"/>
      <w:r>
        <w:t>Multi</w:t>
      </w:r>
      <w:proofErr w:type="spellEnd"/>
      <w:r>
        <w:t>-</w:t>
      </w:r>
      <w:proofErr w:type="spellStart"/>
      <w:r>
        <w:t>kulti</w:t>
      </w:r>
      <w:proofErr w:type="spellEnd"/>
      <w:r>
        <w:t xml:space="preserve"> prijatelji</w:t>
      </w:r>
      <w:bookmarkEnd w:id="6"/>
      <w:bookmarkEnd w:id="7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085"/>
        <w:gridCol w:w="3932"/>
      </w:tblGrid>
      <w:tr w:rsidR="00703AC9" w:rsidTr="00703AC9">
        <w:trPr>
          <w:trHeight w:val="43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Osvijestiti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različitost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među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ljudima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poticati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prihvaćanje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sebe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razmišljanje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hAnsi="Verdana"/>
                <w:lang w:val="en-US" w:eastAsia="en-US"/>
              </w:rPr>
              <w:t>sličnostima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Osvijestiti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sukobe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vježbati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nenasilno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rješavanje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sukoba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Poticati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razumijevanje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suosjećanje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grupnu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koheziju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timski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manjim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grupama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</w:tc>
      </w:tr>
      <w:tr w:rsidR="00703AC9" w:rsidTr="00703AC9">
        <w:trPr>
          <w:trHeight w:val="69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1. do 8. razreda</w:t>
            </w:r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Učenik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će</w:t>
            </w:r>
            <w:proofErr w:type="spellEnd"/>
            <w:r>
              <w:rPr>
                <w:rFonts w:ascii="Verdana" w:hAnsi="Verdana"/>
                <w:lang w:val="en-US" w:eastAsia="en-US"/>
              </w:rPr>
              <w:t>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izraditi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tri </w:t>
            </w:r>
            <w:proofErr w:type="spellStart"/>
            <w:r>
              <w:rPr>
                <w:rFonts w:ascii="Verdana" w:hAnsi="Verdana"/>
                <w:lang w:val="en-US" w:eastAsia="en-US"/>
              </w:rPr>
              <w:t>lutke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odjevene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nošnje</w:t>
            </w:r>
            <w:proofErr w:type="spellEnd"/>
            <w:r>
              <w:rPr>
                <w:rFonts w:ascii="Verdana" w:hAnsi="Verdana"/>
                <w:lang w:val="en-US" w:eastAsia="en-US"/>
              </w:rPr>
              <w:t>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izvesti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kraći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igrokaz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kojim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će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predstaviti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običaje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>,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 w:cstheme="minorHAnsi"/>
                <w:lang w:val="pl-PL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demonstrirati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nenasilno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rješavanje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međukulturološkog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sukoba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igrokaz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</w:tc>
      </w:tr>
      <w:tr w:rsidR="00703AC9" w:rsidTr="00703AC9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Osmišljavanje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lutkarske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predstave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kojom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će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se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predstaviti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običaji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Izrađivanje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tri </w:t>
            </w:r>
            <w:proofErr w:type="spellStart"/>
            <w:r>
              <w:rPr>
                <w:rFonts w:ascii="Verdana" w:hAnsi="Verdana"/>
                <w:lang w:val="en-US" w:eastAsia="en-US"/>
              </w:rPr>
              <w:t>lutke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odjevenih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nošnje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Dramatizacijom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lutkama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predstavljanje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običaja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proisteklih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hrvatske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mađarske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srpske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Provođenje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pet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radionica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područja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vježbanja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socijalnih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vještina</w:t>
            </w:r>
            <w:proofErr w:type="spellEnd"/>
            <w:r>
              <w:rPr>
                <w:rFonts w:ascii="Verdana" w:hAnsi="Verdana"/>
                <w:lang w:val="en-US" w:eastAsia="en-US"/>
              </w:rPr>
              <w:t>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Upravljanje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emocija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(2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sata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Uvažavanje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(2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sata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Slagalica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suradnje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(2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sata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Otok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prijateljstva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(2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sata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Nenasilna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komunikacija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r>
              <w:rPr>
                <w:rFonts w:ascii="Verdana" w:hAnsi="Verdana"/>
                <w:lang w:val="en-US" w:eastAsia="en-US"/>
              </w:rPr>
              <w:lastRenderedPageBreak/>
              <w:t xml:space="preserve">(2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sata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lastRenderedPageBreak/>
              <w:t>Igranje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uloga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Samostalan i grupni rad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Rad na tekstu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Demonstracija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Mentoriranje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Praktični rad</w:t>
            </w:r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</w:t>
            </w:r>
            <w:r>
              <w:rPr>
                <w:rFonts w:ascii="Verdana" w:hAnsi="Verdana" w:cstheme="minorHAnsi"/>
                <w:b/>
                <w:lang w:val="en-US" w:eastAsia="en-US"/>
              </w:rPr>
              <w:t>ovezanost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predmetima</w:t>
            </w:r>
            <w:proofErr w:type="spellEnd"/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Hrvatski jezik, Jezici različitih kultura, npr. češki, mađarski i srpski, Likovna kultura </w:t>
            </w:r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Učiteljice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razredne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nastave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pedagoginja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suradnici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osmišljavanje lutkarske predstave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provođenje radionica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provođenje radionica + izrada lutaka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VELJAČA, OŽUJAK – izrada lutaka + uvježbavanje predstave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uvježbavanje predstave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SVIBANJ, LIPANJ – završetak i prezentacija aktivnosti</w:t>
            </w:r>
          </w:p>
        </w:tc>
      </w:tr>
      <w:tr w:rsidR="00703AC9" w:rsidTr="00703AC9">
        <w:trPr>
          <w:trHeight w:val="7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materijali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izradu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lutaka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 w:eastAsia="en-US"/>
              </w:rPr>
              <w:t>tekstil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karton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žica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spužva</w:t>
            </w:r>
            <w:proofErr w:type="spellEnd"/>
            <w:r>
              <w:rPr>
                <w:rFonts w:ascii="Verdana" w:hAnsi="Verdana"/>
                <w:lang w:val="en-US" w:eastAsia="en-US"/>
              </w:rPr>
              <w:t>);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gramStart"/>
            <w:r>
              <w:rPr>
                <w:rFonts w:ascii="Verdana" w:hAnsi="Verdana"/>
                <w:lang w:val="en-US" w:eastAsia="en-US"/>
              </w:rPr>
              <w:t>novo</w:t>
            </w:r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platno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paravan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prostor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vježbanje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provedbu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predstave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radionica</w:t>
            </w:r>
            <w:proofErr w:type="spellEnd"/>
          </w:p>
        </w:tc>
      </w:tr>
      <w:tr w:rsidR="00703AC9" w:rsidTr="00703AC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703AC9" w:rsidRDefault="00703AC9" w:rsidP="00703AC9">
      <w:pPr>
        <w:pStyle w:val="Naslov1"/>
      </w:pPr>
      <w:bookmarkStart w:id="8" w:name="_Toc523762101"/>
      <w:bookmarkStart w:id="9" w:name="_Toc523752728"/>
      <w:proofErr w:type="spellStart"/>
      <w:r>
        <w:t>Multi</w:t>
      </w:r>
      <w:proofErr w:type="spellEnd"/>
      <w:r>
        <w:t xml:space="preserve">- </w:t>
      </w:r>
      <w:proofErr w:type="spellStart"/>
      <w:r>
        <w:t>kulti</w:t>
      </w:r>
      <w:proofErr w:type="spellEnd"/>
      <w:r>
        <w:t xml:space="preserve"> lonac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38"/>
        <w:gridCol w:w="3970"/>
      </w:tblGrid>
      <w:tr w:rsidR="00703AC9" w:rsidTr="00703AC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6"/>
              </w:numPr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Potaknuti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učenike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razmišljanje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hAnsi="Verdana"/>
                <w:lang w:val="en-US" w:eastAsia="en-US"/>
              </w:rPr>
              <w:t>kvaliteti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vlastite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prehrane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potrebi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očuvanja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6"/>
              </w:numPr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Zainteresirati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učenike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pripremu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1. do 8. Razreda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20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Učenik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će</w:t>
            </w:r>
            <w:proofErr w:type="spellEnd"/>
            <w:r>
              <w:rPr>
                <w:rFonts w:ascii="Verdana" w:hAnsi="Verdana"/>
                <w:lang w:val="en-US" w:eastAsia="en-US"/>
              </w:rPr>
              <w:t>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7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lang w:val="en-US" w:eastAsia="en-US"/>
              </w:rPr>
              <w:t>identificirati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specifičnosti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kuhinja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hrvatske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većinske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nacionalne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nacionalnih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manjina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istražiti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recepte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četiriju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imenovati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namirnice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kuhati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najjednostavnija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predstaviti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 w:eastAsia="en-US"/>
              </w:rPr>
              <w:t>uz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partnere</w:t>
            </w:r>
            <w:proofErr w:type="spellEnd"/>
            <w:r>
              <w:rPr>
                <w:rFonts w:ascii="Verdana" w:hAnsi="Verdana"/>
                <w:lang w:val="en-US" w:eastAsia="en-US"/>
              </w:rPr>
              <w:t>).</w:t>
            </w:r>
          </w:p>
        </w:tc>
      </w:tr>
      <w:tr w:rsidR="00703AC9" w:rsidTr="00703AC9">
        <w:trPr>
          <w:trHeight w:val="3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četiriju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naroda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Prikupljanje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recepata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četiriju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lastRenderedPageBreak/>
              <w:t>naroda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 w:eastAsia="en-US"/>
              </w:rPr>
              <w:t>hrvatski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janjevački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govor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), </w:t>
            </w:r>
            <w:proofErr w:type="spellStart"/>
            <w:r>
              <w:rPr>
                <w:rFonts w:ascii="Verdana" w:hAnsi="Verdana"/>
                <w:lang w:val="en-US" w:eastAsia="en-US"/>
              </w:rPr>
              <w:t>mađarski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srpski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češki</w:t>
            </w:r>
            <w:proofErr w:type="spellEnd"/>
            <w:r>
              <w:rPr>
                <w:rFonts w:ascii="Verdana" w:hAnsi="Verdana"/>
                <w:lang w:val="en-US" w:eastAsia="en-US"/>
              </w:rPr>
              <w:t>)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Dizajniranje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kuharice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Prevođenje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recepata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srpski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češki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mađarski</w:t>
            </w:r>
            <w:proofErr w:type="spellEnd"/>
            <w:r>
              <w:rPr>
                <w:rFonts w:ascii="Verdana" w:hAnsi="Verdana"/>
                <w:lang w:val="en-US" w:eastAsia="en-US"/>
              </w:rPr>
              <w:t>, (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janjevački</w:t>
            </w:r>
            <w:proofErr w:type="spellEnd"/>
            <w:r>
              <w:rPr>
                <w:rFonts w:ascii="Verdana" w:hAnsi="Verdana"/>
                <w:lang w:val="en-US" w:eastAsia="en-US"/>
              </w:rPr>
              <w:t>).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Kompletirati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priručnik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/>
                <w:lang w:val="en-US" w:eastAsia="en-US"/>
              </w:rPr>
              <w:t>receptima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Izrađivanje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četverojezičnog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rječnika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osnovnih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namirnica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kao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dodatak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kuharici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Kuhanje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pet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jednostavnijih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prema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prikupljenim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receptima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Fotografiranje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pripremljena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ind w:left="595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Prezentiranje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festivalu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lastRenderedPageBreak/>
              <w:t>Istraživačka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nastava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Praktičan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rad,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Samostalan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grupni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tekstu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Demonstracija</w:t>
            </w:r>
            <w:proofErr w:type="spellEnd"/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Hrvatski jezik, Jezici različitih kultura, npr. češki, mađarski i srpski, Likovna kultura, Priroda i društvo 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Učiteljica hrvatskog jezika i suradnici 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</w:t>
            </w:r>
            <w:r>
              <w:rPr>
                <w:rFonts w:ascii="Verdana" w:hAnsi="Verdana" w:cstheme="minorHAnsi"/>
                <w:lang w:val="en-US" w:eastAsia="en-US"/>
              </w:rPr>
              <w:t>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RUJAN – prikupljanje sudionika i istraživanje i prikupljanje tradicijskih recepata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izrada kuharice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STUDENI, PROSINAC, SIJEČANJ – prevođenja kuharica na srpski, mađarski i srpski jezik i izrada rječnnika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VELJAČA, OŽUJAK – kuhanje prema receptima i fotografiranje jela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TRAVANJ – izrada koncepta prezentacije jela na festivalu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SVIBANJ, LIPANJ – završetak i prezentacija jel ana festivalu 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uvjeti u kojima se stječu kompetencije: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9" w:rsidRDefault="00703AC9" w:rsidP="00695AFC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materijal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tisak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kuharice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namirnice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potrebne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prostor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jela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informatička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učionica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izradu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kuharice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rječnika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703AC9" w:rsidRDefault="00703AC9" w:rsidP="00703AC9">
      <w:pPr>
        <w:pStyle w:val="Naslov1"/>
      </w:pPr>
      <w:bookmarkStart w:id="10" w:name="_Toc523762102"/>
      <w:bookmarkStart w:id="11" w:name="_Toc523752729"/>
      <w:proofErr w:type="spellStart"/>
      <w:r>
        <w:t>Multi</w:t>
      </w:r>
      <w:proofErr w:type="spellEnd"/>
      <w:r>
        <w:t>-</w:t>
      </w:r>
      <w:proofErr w:type="spellStart"/>
      <w:r>
        <w:t>kulti</w:t>
      </w:r>
      <w:proofErr w:type="spellEnd"/>
      <w:r>
        <w:t xml:space="preserve"> novinari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72"/>
        <w:gridCol w:w="3636"/>
      </w:tblGrid>
      <w:tr w:rsidR="00703AC9" w:rsidTr="00703AC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Cilj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predmeta</w:t>
            </w:r>
            <w:proofErr w:type="spellEnd"/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Uvidjeti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važnost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očuvanja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tradicije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upoznavanje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pisanu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riječ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obliku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školskog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časopisa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Razviti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vještine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sposobnosti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govornom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pisanom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izražavanju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te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svijesti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hAnsi="Verdana"/>
                <w:lang w:val="en-US" w:eastAsia="en-US"/>
              </w:rPr>
              <w:t>važnosti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čitanja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bogaćenje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rječnika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lakše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komuniciranje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bolje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razumijevanje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sugovornika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.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trike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>R</w:t>
            </w:r>
            <w:r>
              <w:rPr>
                <w:rFonts w:ascii="Verdana" w:hAnsi="Verdana" w:cstheme="minorHAnsi"/>
                <w:lang w:val="pl-PL" w:eastAsia="en-US"/>
              </w:rPr>
              <w:t xml:space="preserve">azvijati informacijsko-informatičku pismenosti u svrhu prikupljanja i korištenja podataka </w:t>
            </w:r>
            <w:proofErr w:type="gramStart"/>
            <w:r>
              <w:rPr>
                <w:rFonts w:ascii="Verdana" w:hAnsi="Verdana" w:cstheme="minorHAnsi"/>
                <w:lang w:val="pl-PL" w:eastAsia="en-US"/>
              </w:rPr>
              <w:t>te</w:t>
            </w:r>
            <w:proofErr w:type="gram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kritičko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mišljenje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odgovornost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i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radne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lang w:val="en-US" w:eastAsia="en-US"/>
              </w:rPr>
              <w:t>navike</w:t>
            </w:r>
            <w:proofErr w:type="spellEnd"/>
            <w:r>
              <w:rPr>
                <w:rFonts w:ascii="Verdana" w:hAnsi="Verdana" w:cstheme="minorHAnsi"/>
                <w:lang w:val="en-US" w:eastAsia="en-US"/>
              </w:rPr>
              <w:t>.</w:t>
            </w:r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trike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Surađivati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/>
                <w:lang w:val="en-US" w:eastAsia="en-US"/>
              </w:rPr>
              <w:t>učenicima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kultura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odabiru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ideja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za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dramske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literarne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uratke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Odgojno-obrazovno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razdoblje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Osnovnoškolska dob – od 1. do 8. razreda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Predviđen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broj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sati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za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realizaciju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35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sati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Ishodi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učenja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Učenik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će</w:t>
            </w:r>
            <w:proofErr w:type="spellEnd"/>
            <w:r>
              <w:rPr>
                <w:rFonts w:ascii="Verdana" w:hAnsi="Verdana"/>
                <w:lang w:val="en-US" w:eastAsia="en-US"/>
              </w:rPr>
              <w:t>: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hAnsi="Verdana"/>
                <w:i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opisivati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školske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aktivnosti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koje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se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provode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okviru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projekta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r>
              <w:rPr>
                <w:rFonts w:ascii="Verdana" w:hAnsi="Verdana"/>
                <w:i/>
                <w:lang w:val="en-US" w:eastAsia="en-US"/>
              </w:rPr>
              <w:t xml:space="preserve">Festival </w:t>
            </w:r>
            <w:proofErr w:type="spellStart"/>
            <w:r>
              <w:rPr>
                <w:rFonts w:ascii="Verdana" w:hAnsi="Verdana"/>
                <w:i/>
                <w:lang w:val="en-US" w:eastAsia="en-US"/>
              </w:rPr>
              <w:t>multikulturalnosti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rabiti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različite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novinarske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vrste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kreirati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digitalne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novine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</w:tr>
      <w:tr w:rsidR="00703AC9" w:rsidTr="00703AC9">
        <w:trPr>
          <w:trHeight w:val="3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Odgojno-obrazovni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rad: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aktivnosti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b/>
                <w:lang w:val="en-US" w:eastAsia="en-US"/>
              </w:rPr>
              <w:t>Nastavne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metode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oblici</w:t>
            </w:r>
            <w:proofErr w:type="spellEnd"/>
            <w:r>
              <w:rPr>
                <w:rFonts w:ascii="Verdana" w:hAnsi="Verdan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 w:eastAsia="en-US"/>
              </w:rPr>
              <w:t>rada</w:t>
            </w:r>
            <w:proofErr w:type="spellEnd"/>
          </w:p>
        </w:tc>
      </w:tr>
      <w:tr w:rsidR="00703AC9" w:rsidTr="00703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 w:line="240" w:lineRule="auto"/>
              <w:rPr>
                <w:rFonts w:ascii="Verdana" w:hAnsi="Verdana" w:cstheme="minorHAnsi"/>
                <w:b/>
                <w:lang w:val="pl-PL" w:eastAsia="en-US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posjet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Glasu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Slavonije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HRT-u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dizajniranje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digitalnih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novina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uvježbavanje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uloge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novinskih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izvjestitelja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i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praćenje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odabiranje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događaja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aktivnosti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vezanih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uz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projekt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r>
              <w:rPr>
                <w:rFonts w:ascii="Verdana" w:hAnsi="Verdana"/>
                <w:i/>
                <w:lang w:val="en-US" w:eastAsia="en-US"/>
              </w:rPr>
              <w:t xml:space="preserve">Festival </w:t>
            </w:r>
            <w:proofErr w:type="spellStart"/>
            <w:r>
              <w:rPr>
                <w:rFonts w:ascii="Verdana" w:hAnsi="Verdana"/>
                <w:i/>
                <w:lang w:val="en-US" w:eastAsia="en-US"/>
              </w:rPr>
              <w:t>multikulturalnosti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lang w:val="en-US" w:eastAsia="en-US"/>
              </w:rPr>
              <w:t>redovito</w:t>
            </w:r>
            <w:proofErr w:type="spellEnd"/>
            <w:proofErr w:type="gram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izvještavanje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o </w:t>
            </w:r>
            <w:proofErr w:type="spellStart"/>
            <w:r>
              <w:rPr>
                <w:rFonts w:ascii="Verdana" w:hAnsi="Verdana"/>
                <w:lang w:val="en-US" w:eastAsia="en-US"/>
              </w:rPr>
              <w:t>događajima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aktivnostima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projekta</w:t>
            </w:r>
            <w:proofErr w:type="spellEnd"/>
            <w:r>
              <w:rPr>
                <w:rFonts w:ascii="Verdana" w:hAnsi="Verdana"/>
                <w:lang w:val="en-US" w:eastAsia="en-US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Terenska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nastava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r>
              <w:rPr>
                <w:rFonts w:ascii="Verdana" w:hAnsi="Verdana"/>
                <w:lang w:val="en-US" w:eastAsia="en-US"/>
              </w:rPr>
              <w:t xml:space="preserve">Rad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tekstu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Praktični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Demonstracija</w:t>
            </w:r>
            <w:proofErr w:type="spellEnd"/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Istraživanje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kroz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samostalan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rad u </w:t>
            </w:r>
            <w:proofErr w:type="spellStart"/>
            <w:r>
              <w:rPr>
                <w:rFonts w:ascii="Verdana" w:hAnsi="Verdana"/>
                <w:lang w:val="en-US" w:eastAsia="en-US"/>
              </w:rPr>
              <w:t>grupi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Projektna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nastava</w:t>
            </w:r>
            <w:proofErr w:type="spellEnd"/>
          </w:p>
          <w:p w:rsidR="00703AC9" w:rsidRDefault="00703AC9">
            <w:pPr>
              <w:pStyle w:val="Odlomakpopisa"/>
              <w:spacing w:after="0"/>
              <w:rPr>
                <w:rFonts w:ascii="Verdana" w:hAnsi="Verdana"/>
                <w:lang w:val="en-US" w:eastAsia="en-US"/>
              </w:rPr>
            </w:pP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03AC9" w:rsidRDefault="00703AC9">
            <w:pPr>
              <w:spacing w:after="0"/>
              <w:jc w:val="center"/>
              <w:rPr>
                <w:rFonts w:ascii="Verdana" w:hAnsi="Verdana" w:cstheme="minorHAnsi"/>
                <w:b/>
                <w:iCs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lastRenderedPageBreak/>
              <w:t>Povezanost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s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drugim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predmetima</w:t>
            </w:r>
            <w:proofErr w:type="spellEnd"/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Hrvatski jezik, Jezici različitih kultura, npr. češki, mađarski i srpski, Informatika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Nositelji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Učiteljica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hrvatskog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jezika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informatike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 w:eastAsia="en-US"/>
              </w:rPr>
              <w:t>pedagoginja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i</w:t>
            </w:r>
            <w:proofErr w:type="spellEnd"/>
            <w:r>
              <w:rPr>
                <w:rFonts w:ascii="Verdana" w:hAnsi="Verdana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 w:eastAsia="en-US"/>
              </w:rPr>
              <w:t>suradnici</w:t>
            </w:r>
            <w:proofErr w:type="spellEnd"/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Vremenik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en-US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Tijekom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lang w:val="en-US" w:eastAsia="en-US"/>
              </w:rPr>
              <w:t>šk</w:t>
            </w:r>
            <w:proofErr w:type="spellEnd"/>
            <w:r>
              <w:rPr>
                <w:rFonts w:ascii="Verdana" w:hAnsi="Verdana" w:cstheme="minorHAnsi"/>
                <w:b/>
                <w:lang w:val="en-US" w:eastAsia="en-US"/>
              </w:rPr>
              <w:t xml:space="preserve">. 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god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. 2018</w:t>
            </w:r>
            <w:proofErr w:type="gramStart"/>
            <w:r>
              <w:rPr>
                <w:rFonts w:ascii="Verdana" w:hAnsi="Verdana" w:cstheme="minorHAnsi"/>
                <w:b/>
                <w:lang w:val="en-US" w:eastAsia="en-US"/>
              </w:rPr>
              <w:t>./</w:t>
            </w:r>
            <w:proofErr w:type="gramEnd"/>
            <w:r>
              <w:rPr>
                <w:rFonts w:ascii="Verdana" w:hAnsi="Verdana" w:cstheme="minorHAnsi"/>
                <w:b/>
                <w:lang w:val="en-US" w:eastAsia="en-US"/>
              </w:rPr>
              <w:t>2019.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RUJAN – prikupljanje sudionika i posjet Glasu Slavonije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LISTOPAD – Posjet HRT-u, uvježbavanje uloge novinskog izvjestitetlja, praćenje događaja vezanih uz projekt fesitval Multikulturalnosti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STUDENI, PROSINAC, SIJEČANJ –dizajniranje digitalnih novina, praćenje događaja vezanih uz projekt fesitval Multikulturalnosti i odabir onih koje želimo izvještavati te redovito izvješatavnje 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VELJAČA, OŽUJAK – dorađivanje novina i redovito izvještavanje</w:t>
            </w:r>
          </w:p>
          <w:p w:rsidR="00703AC9" w:rsidRDefault="00703AC9">
            <w:pPr>
              <w:spacing w:after="0"/>
              <w:ind w:left="311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TRAVANJ – redovito izvještavanje</w:t>
            </w:r>
          </w:p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lang w:val="en-US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 xml:space="preserve"> SVIBANJ, LIPANJ – završetak i prezentacija izrađenih novina</w:t>
            </w: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b/>
                <w:lang w:val="pl-PL" w:eastAsia="en-US"/>
              </w:rPr>
              <w:t>Materijalni vjeti u kojima se stječu kompetencije: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C9" w:rsidRDefault="00703AC9" w:rsidP="00695AFC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Posjet Glasu Slavonije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Posjet HRT-u</w:t>
            </w:r>
          </w:p>
          <w:p w:rsidR="00703AC9" w:rsidRDefault="00703AC9" w:rsidP="00695AFC">
            <w:pPr>
              <w:pStyle w:val="Odlomakpopisa"/>
              <w:numPr>
                <w:ilvl w:val="0"/>
                <w:numId w:val="24"/>
              </w:numPr>
              <w:spacing w:after="0"/>
              <w:jc w:val="both"/>
              <w:rPr>
                <w:rFonts w:ascii="Verdana" w:hAnsi="Verdana" w:cstheme="minorHAnsi"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Informatička učionica s adekvatnim alato za uređivanje teksta</w:t>
            </w:r>
          </w:p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</w:p>
        </w:tc>
      </w:tr>
      <w:tr w:rsidR="00703AC9" w:rsidTr="00703A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03AC9" w:rsidRDefault="00703AC9">
            <w:pPr>
              <w:spacing w:after="0"/>
              <w:jc w:val="both"/>
              <w:rPr>
                <w:rFonts w:ascii="Verdana" w:hAnsi="Verdana" w:cstheme="minorHAnsi"/>
                <w:b/>
                <w:lang w:val="pl-PL" w:eastAsia="en-US"/>
              </w:rPr>
            </w:pP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Način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vrednovanja</w:t>
            </w:r>
            <w:proofErr w:type="spellEnd"/>
            <w:r>
              <w:rPr>
                <w:rFonts w:ascii="Verdana" w:hAnsi="Verdana" w:cstheme="minorHAnsi"/>
                <w:b/>
                <w:iCs/>
                <w:lang w:val="en-US" w:eastAsia="en-US"/>
              </w:rPr>
              <w:t>:</w:t>
            </w:r>
          </w:p>
        </w:tc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C9" w:rsidRDefault="00703AC9">
            <w:pPr>
              <w:spacing w:after="0"/>
              <w:rPr>
                <w:rFonts w:ascii="Verdana" w:hAnsi="Verdana" w:cstheme="minorHAnsi"/>
                <w:b/>
                <w:lang w:val="pl-PL" w:eastAsia="en-US"/>
              </w:rPr>
            </w:pPr>
            <w:r>
              <w:rPr>
                <w:rFonts w:ascii="Verdana" w:hAnsi="Verdana" w:cstheme="minorHAnsi"/>
                <w:lang w:val="pl-PL" w:eastAsia="en-US"/>
              </w:rPr>
              <w:t>Vrednovanje kao učenje i/ili vrednovanje za učenje</w:t>
            </w:r>
          </w:p>
        </w:tc>
      </w:tr>
    </w:tbl>
    <w:p w:rsidR="00421A2D" w:rsidRDefault="00816121"/>
    <w:sectPr w:rsidR="004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21" w:rsidRDefault="00816121" w:rsidP="00703AC9">
      <w:pPr>
        <w:spacing w:after="0" w:line="240" w:lineRule="auto"/>
      </w:pPr>
      <w:r>
        <w:separator/>
      </w:r>
    </w:p>
  </w:endnote>
  <w:endnote w:type="continuationSeparator" w:id="0">
    <w:p w:rsidR="00816121" w:rsidRDefault="00816121" w:rsidP="0070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21" w:rsidRDefault="00816121" w:rsidP="00703AC9">
      <w:pPr>
        <w:spacing w:after="0" w:line="240" w:lineRule="auto"/>
      </w:pPr>
      <w:r>
        <w:separator/>
      </w:r>
    </w:p>
  </w:footnote>
  <w:footnote w:type="continuationSeparator" w:id="0">
    <w:p w:rsidR="00816121" w:rsidRDefault="00816121" w:rsidP="00703AC9">
      <w:pPr>
        <w:spacing w:after="0" w:line="240" w:lineRule="auto"/>
      </w:pPr>
      <w:r>
        <w:continuationSeparator/>
      </w:r>
    </w:p>
  </w:footnote>
  <w:footnote w:id="1">
    <w:p w:rsidR="00703AC9" w:rsidRDefault="00703AC9" w:rsidP="00703AC9">
      <w:pPr>
        <w:pStyle w:val="Tekstfusnote"/>
        <w:jc w:val="both"/>
        <w:rPr>
          <w:rFonts w:ascii="Verdana" w:hAnsi="Verdana"/>
          <w:sz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Verdana" w:hAnsi="Verdana"/>
          <w:sz w:val="18"/>
        </w:rPr>
        <w:t xml:space="preserve">„VREDNOVANJE KAO UČENJE jest pristup vrednovanju koji se temelji na ideji da učenici vrednovanjem uče, stoga nužno podrazumijeva aktivno uključivanje učenika u proces vrednovanja uz stalnu podršku učitelja kao bi se maksimalno potaknuo razvoj učeničkoga autonomnog i </w:t>
      </w:r>
      <w:proofErr w:type="spellStart"/>
      <w:r>
        <w:rPr>
          <w:rFonts w:ascii="Verdana" w:hAnsi="Verdana"/>
          <w:sz w:val="18"/>
        </w:rPr>
        <w:t>samoreguliranog</w:t>
      </w:r>
      <w:proofErr w:type="spellEnd"/>
      <w:r>
        <w:rPr>
          <w:rFonts w:ascii="Verdana" w:hAnsi="Verdana"/>
          <w:sz w:val="18"/>
        </w:rPr>
        <w:t xml:space="preserve"> pristupa učenju. </w:t>
      </w:r>
    </w:p>
    <w:p w:rsidR="00703AC9" w:rsidRDefault="00703AC9" w:rsidP="00703AC9">
      <w:pPr>
        <w:pStyle w:val="Tekstfusnote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VREDNOVANJE ZA UČENJE jest pristup vrednovanju koji je sastavni dio kontinuiranoga procesa učenja i poučavanja, odvija se za vrijeme učenja i poučavanja te kao takav ponajprije služi unapređivanju i planiranju budućega učenja i poučavanja. Vrednovanje za učenje ne rezultira ocjenom, nego kvalitativnom povratnom informacijom i razmjenom iskustava o procesima učenja i usvojenosti znanja i vještina u odnosu na postavljene odgojno - obrazovne ishode.“ </w:t>
      </w:r>
      <w:r>
        <w:rPr>
          <w:rFonts w:ascii="Verdana" w:hAnsi="Verdana"/>
          <w:b/>
          <w:sz w:val="18"/>
        </w:rPr>
        <w:t>Izvor:</w:t>
      </w:r>
      <w:r>
        <w:rPr>
          <w:rFonts w:ascii="Verdana" w:hAnsi="Verdana"/>
          <w:sz w:val="18"/>
        </w:rPr>
        <w:t xml:space="preserve"> MZO (2016). </w:t>
      </w:r>
      <w:r>
        <w:rPr>
          <w:rFonts w:ascii="Verdana" w:hAnsi="Verdana"/>
          <w:i/>
          <w:sz w:val="18"/>
        </w:rPr>
        <w:t>Prijedlog okvira za vrednovanje procesa i ishoda učenja u osnovnoškolskome i srednjoškolskome odgoju i obrazovanju</w:t>
      </w:r>
      <w:r>
        <w:rPr>
          <w:rFonts w:ascii="Verdana" w:hAnsi="Verdana"/>
          <w:sz w:val="18"/>
        </w:rPr>
        <w:t xml:space="preserve">. Dostupno na: </w:t>
      </w:r>
      <w:hyperlink r:id="rId1" w:history="1">
        <w:r>
          <w:rPr>
            <w:rStyle w:val="Hiperveza"/>
            <w:sz w:val="18"/>
          </w:rPr>
          <w:t>https://mzo.hr/sites/default/files/migrated/prijedlog_okvira_za-vrednovanje_os_ss_nakon_strucne_rasprave.pdf</w:t>
        </w:r>
      </w:hyperlink>
    </w:p>
    <w:p w:rsidR="00703AC9" w:rsidRDefault="00703AC9" w:rsidP="00703AC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F6"/>
    <w:multiLevelType w:val="hybridMultilevel"/>
    <w:tmpl w:val="3DAEA15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277"/>
    <w:multiLevelType w:val="hybridMultilevel"/>
    <w:tmpl w:val="1570B20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0AE"/>
    <w:multiLevelType w:val="hybridMultilevel"/>
    <w:tmpl w:val="E062C18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B2"/>
    <w:multiLevelType w:val="hybridMultilevel"/>
    <w:tmpl w:val="18EA1A22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03CF"/>
    <w:multiLevelType w:val="hybridMultilevel"/>
    <w:tmpl w:val="9A5E9986"/>
    <w:lvl w:ilvl="0" w:tplc="FC06FB62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B5606"/>
    <w:multiLevelType w:val="hybridMultilevel"/>
    <w:tmpl w:val="C7348A18"/>
    <w:lvl w:ilvl="0" w:tplc="FC06FB62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95012"/>
    <w:multiLevelType w:val="hybridMultilevel"/>
    <w:tmpl w:val="6B40FAAC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061C"/>
    <w:multiLevelType w:val="hybridMultilevel"/>
    <w:tmpl w:val="FA58C6C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40A1B"/>
    <w:multiLevelType w:val="hybridMultilevel"/>
    <w:tmpl w:val="3016111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87C9A"/>
    <w:multiLevelType w:val="hybridMultilevel"/>
    <w:tmpl w:val="CACECB38"/>
    <w:lvl w:ilvl="0" w:tplc="FC06FB62">
      <w:numFmt w:val="bullet"/>
      <w:lvlText w:val="-"/>
      <w:lvlJc w:val="left"/>
      <w:pPr>
        <w:ind w:left="1080" w:hanging="72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D72D1"/>
    <w:multiLevelType w:val="hybridMultilevel"/>
    <w:tmpl w:val="3BC42B3E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30D24"/>
    <w:multiLevelType w:val="hybridMultilevel"/>
    <w:tmpl w:val="A772640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5957"/>
    <w:multiLevelType w:val="hybridMultilevel"/>
    <w:tmpl w:val="3398B4E8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87621"/>
    <w:multiLevelType w:val="hybridMultilevel"/>
    <w:tmpl w:val="5476A832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38F0"/>
    <w:multiLevelType w:val="hybridMultilevel"/>
    <w:tmpl w:val="BBD2F470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910CD"/>
    <w:multiLevelType w:val="hybridMultilevel"/>
    <w:tmpl w:val="7312DD4C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79FA"/>
    <w:multiLevelType w:val="hybridMultilevel"/>
    <w:tmpl w:val="91FA8BF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278FE"/>
    <w:multiLevelType w:val="hybridMultilevel"/>
    <w:tmpl w:val="D3A2670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F67FE"/>
    <w:multiLevelType w:val="hybridMultilevel"/>
    <w:tmpl w:val="853E1176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616D8"/>
    <w:multiLevelType w:val="hybridMultilevel"/>
    <w:tmpl w:val="1668FF5A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54D"/>
    <w:multiLevelType w:val="hybridMultilevel"/>
    <w:tmpl w:val="05B8C5CE"/>
    <w:lvl w:ilvl="0" w:tplc="FC06FB6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94E2A"/>
    <w:multiLevelType w:val="hybridMultilevel"/>
    <w:tmpl w:val="B54A4CC2"/>
    <w:lvl w:ilvl="0" w:tplc="FC06FB62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817F0"/>
    <w:multiLevelType w:val="hybridMultilevel"/>
    <w:tmpl w:val="EAEE5F32"/>
    <w:lvl w:ilvl="0" w:tplc="FC06FB62">
      <w:numFmt w:val="bullet"/>
      <w:lvlText w:val="-"/>
      <w:lvlJc w:val="left"/>
      <w:pPr>
        <w:ind w:left="1080" w:hanging="720"/>
      </w:pPr>
      <w:rPr>
        <w:rFonts w:ascii="Verdana" w:eastAsiaTheme="minorEastAsia" w:hAnsi="Verdana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703"/>
    <w:multiLevelType w:val="hybridMultilevel"/>
    <w:tmpl w:val="2B000C1E"/>
    <w:lvl w:ilvl="0" w:tplc="900A746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8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9"/>
  </w:num>
  <w:num w:numId="17">
    <w:abstractNumId w:val="16"/>
  </w:num>
  <w:num w:numId="18">
    <w:abstractNumId w:val="12"/>
  </w:num>
  <w:num w:numId="19">
    <w:abstractNumId w:val="21"/>
  </w:num>
  <w:num w:numId="20">
    <w:abstractNumId w:val="1"/>
  </w:num>
  <w:num w:numId="21">
    <w:abstractNumId w:val="20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9"/>
    <w:rsid w:val="002A09D3"/>
    <w:rsid w:val="003D6508"/>
    <w:rsid w:val="00703AC9"/>
    <w:rsid w:val="00816121"/>
    <w:rsid w:val="008E1A56"/>
    <w:rsid w:val="00C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C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03AC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3AC9"/>
    <w:rPr>
      <w:rFonts w:ascii="Verdana" w:eastAsia="Verdana" w:hAnsi="Verdana" w:cstheme="majorBidi"/>
      <w:b/>
      <w:sz w:val="28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03AC9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3AC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AC9"/>
    <w:rPr>
      <w:rFonts w:eastAsiaTheme="minorEastAsia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AC9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703AC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9D3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C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03AC9"/>
    <w:pPr>
      <w:keepNext/>
      <w:keepLines/>
      <w:spacing w:before="480" w:after="240"/>
      <w:outlineLvl w:val="0"/>
    </w:pPr>
    <w:rPr>
      <w:rFonts w:ascii="Verdana" w:eastAsia="Verdana" w:hAnsi="Verdana" w:cstheme="majorBidi"/>
      <w:b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3AC9"/>
    <w:rPr>
      <w:rFonts w:ascii="Verdana" w:eastAsia="Verdana" w:hAnsi="Verdana" w:cstheme="majorBidi"/>
      <w:b/>
      <w:sz w:val="28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03AC9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3AC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AC9"/>
    <w:rPr>
      <w:rFonts w:eastAsiaTheme="minorEastAsia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3AC9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703AC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9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zo.hr/sites/default/files/migrated/prijedlog_okvira_za-vrednovanje_os_ss_nakon_strucne_rasprav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2019-03-04T16:35:00Z</dcterms:created>
  <dcterms:modified xsi:type="dcterms:W3CDTF">2019-03-04T18:08:00Z</dcterms:modified>
</cp:coreProperties>
</file>